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BF04" w14:textId="77777777" w:rsidR="00A241F4" w:rsidRPr="00B45312" w:rsidRDefault="003E08B7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UAE Educators Tour Lesson</w:t>
      </w:r>
      <w:r w:rsidR="009A36AF" w:rsidRPr="00B45312">
        <w:rPr>
          <w:rFonts w:cstheme="minorHAnsi"/>
          <w:sz w:val="28"/>
          <w:szCs w:val="28"/>
        </w:rPr>
        <w:t xml:space="preserve">    </w:t>
      </w:r>
    </w:p>
    <w:p w14:paraId="0F76E369" w14:textId="33277901" w:rsidR="00881C0F" w:rsidRPr="00B45312" w:rsidRDefault="00A241F4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Alexandra </w:t>
      </w:r>
      <w:r w:rsidR="009A36AF" w:rsidRPr="00B45312">
        <w:rPr>
          <w:rFonts w:cstheme="minorHAnsi"/>
          <w:sz w:val="28"/>
          <w:szCs w:val="28"/>
        </w:rPr>
        <w:t>Siemon</w:t>
      </w:r>
    </w:p>
    <w:p w14:paraId="0C59DFED" w14:textId="122BFDC2" w:rsidR="00A241F4" w:rsidRPr="00B45312" w:rsidRDefault="00A241F4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Dana Hall School, Wellesley, MA 02482</w:t>
      </w:r>
    </w:p>
    <w:p w14:paraId="6EF0424A" w14:textId="3CB2AC1B" w:rsidR="00A241F4" w:rsidRPr="00B45312" w:rsidRDefault="00A241F4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June 2017</w:t>
      </w:r>
    </w:p>
    <w:p w14:paraId="5EFEEE69" w14:textId="77777777" w:rsidR="003E08B7" w:rsidRPr="00B45312" w:rsidRDefault="003E08B7">
      <w:pPr>
        <w:rPr>
          <w:rFonts w:cstheme="minorHAnsi"/>
          <w:sz w:val="28"/>
          <w:szCs w:val="28"/>
        </w:rPr>
      </w:pPr>
    </w:p>
    <w:p w14:paraId="750D25FB" w14:textId="7433153E" w:rsidR="003E08B7" w:rsidRPr="00B45312" w:rsidRDefault="003E08B7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Islamic Art in Transition</w:t>
      </w:r>
      <w:r w:rsidR="00083018" w:rsidRPr="00B45312">
        <w:rPr>
          <w:rFonts w:cstheme="minorHAnsi"/>
          <w:sz w:val="28"/>
          <w:szCs w:val="28"/>
        </w:rPr>
        <w:t xml:space="preserve">: </w:t>
      </w:r>
      <w:r w:rsidR="004610F7" w:rsidRPr="00B45312">
        <w:rPr>
          <w:rFonts w:cstheme="minorHAnsi"/>
          <w:sz w:val="28"/>
          <w:szCs w:val="28"/>
        </w:rPr>
        <w:t>Can Architectural Design Time Travel?</w:t>
      </w:r>
    </w:p>
    <w:p w14:paraId="21CF1EF0" w14:textId="77777777" w:rsidR="00EC3203" w:rsidRPr="00B45312" w:rsidRDefault="00EC3203">
      <w:pPr>
        <w:rPr>
          <w:rFonts w:cstheme="minorHAnsi"/>
          <w:sz w:val="28"/>
          <w:szCs w:val="28"/>
        </w:rPr>
      </w:pPr>
    </w:p>
    <w:p w14:paraId="21E2A86B" w14:textId="08AAB2D1" w:rsidR="00EC3203" w:rsidRPr="00B45312" w:rsidRDefault="00EC3203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This lesson comes in two parts:  an iBook </w:t>
      </w:r>
      <w:r w:rsidR="00EB0C1E" w:rsidRPr="00B45312">
        <w:rPr>
          <w:rFonts w:cstheme="minorHAnsi"/>
          <w:sz w:val="28"/>
          <w:szCs w:val="28"/>
        </w:rPr>
        <w:t>for students and teacher resources including an outline, bibliography</w:t>
      </w:r>
      <w:r w:rsidRPr="00B45312">
        <w:rPr>
          <w:rFonts w:cstheme="minorHAnsi"/>
          <w:sz w:val="28"/>
          <w:szCs w:val="28"/>
        </w:rPr>
        <w:t>, hand out for student designs.</w:t>
      </w:r>
      <w:r w:rsidR="00EB0C1E" w:rsidRPr="00B45312">
        <w:rPr>
          <w:rFonts w:cstheme="minorHAnsi"/>
          <w:sz w:val="28"/>
          <w:szCs w:val="28"/>
        </w:rPr>
        <w:t xml:space="preserve">  </w:t>
      </w:r>
    </w:p>
    <w:p w14:paraId="242A5FD2" w14:textId="77777777" w:rsidR="00EB0C1E" w:rsidRPr="00B45312" w:rsidRDefault="00EB0C1E">
      <w:pPr>
        <w:rPr>
          <w:rFonts w:cstheme="minorHAnsi"/>
          <w:sz w:val="28"/>
          <w:szCs w:val="28"/>
        </w:rPr>
      </w:pPr>
    </w:p>
    <w:p w14:paraId="509E461C" w14:textId="77777777" w:rsidR="00083018" w:rsidRPr="00B45312" w:rsidRDefault="00EB0C1E" w:rsidP="00EB0C1E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The lesson could take a 60 minute period for students in grades 8-9.  It could be extended with additional exploration of the types of art.  Older students can decorate more intricate templates.  There are many, many tessellation outlines on the web.  </w:t>
      </w:r>
    </w:p>
    <w:p w14:paraId="59CE21AE" w14:textId="77777777" w:rsidR="00083018" w:rsidRPr="00B45312" w:rsidRDefault="00083018" w:rsidP="00EB0C1E">
      <w:pPr>
        <w:rPr>
          <w:rFonts w:cstheme="minorHAnsi"/>
          <w:sz w:val="28"/>
          <w:szCs w:val="28"/>
        </w:rPr>
      </w:pPr>
    </w:p>
    <w:p w14:paraId="59338E2F" w14:textId="62F48639" w:rsidR="00EB0C1E" w:rsidRPr="00B45312" w:rsidRDefault="00EB0C1E" w:rsidP="00EB0C1E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My experience with 10-12 graders is that they thoroughly enjoy the exercise</w:t>
      </w:r>
      <w:r w:rsidR="00E80D4D" w:rsidRPr="00B45312">
        <w:rPr>
          <w:rFonts w:cstheme="minorHAnsi"/>
          <w:sz w:val="28"/>
          <w:szCs w:val="28"/>
        </w:rPr>
        <w:t>,</w:t>
      </w:r>
      <w:r w:rsidRPr="00B45312">
        <w:rPr>
          <w:rFonts w:cstheme="minorHAnsi"/>
          <w:sz w:val="28"/>
          <w:szCs w:val="28"/>
        </w:rPr>
        <w:t xml:space="preserve"> and they</w:t>
      </w:r>
      <w:r w:rsidR="00E80D4D" w:rsidRPr="00B45312">
        <w:rPr>
          <w:rFonts w:cstheme="minorHAnsi"/>
          <w:sz w:val="28"/>
          <w:szCs w:val="28"/>
        </w:rPr>
        <w:t xml:space="preserve"> are thoughtful when sharing how their choices (color…) produce different effects.  This can be done with an art class.</w:t>
      </w:r>
    </w:p>
    <w:p w14:paraId="53EEFC68" w14:textId="77777777" w:rsidR="00083018" w:rsidRPr="00B45312" w:rsidRDefault="00083018" w:rsidP="00EB0C1E">
      <w:pPr>
        <w:rPr>
          <w:rFonts w:cstheme="minorHAnsi"/>
          <w:sz w:val="28"/>
          <w:szCs w:val="28"/>
        </w:rPr>
      </w:pPr>
    </w:p>
    <w:p w14:paraId="79F2EDC0" w14:textId="125606B6" w:rsidR="003E08B7" w:rsidRPr="00B45312" w:rsidRDefault="00E80D4D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A math class can also be integrated into this exercise for tessellations have a mathematical foundation.  In addition, the </w:t>
      </w:r>
      <w:proofErr w:type="spellStart"/>
      <w:r w:rsidRPr="00B45312">
        <w:rPr>
          <w:rFonts w:cstheme="minorHAnsi"/>
          <w:sz w:val="28"/>
          <w:szCs w:val="28"/>
        </w:rPr>
        <w:t>muqarnas</w:t>
      </w:r>
      <w:proofErr w:type="spellEnd"/>
      <w:r w:rsidRPr="00B45312">
        <w:rPr>
          <w:rFonts w:cstheme="minorHAnsi"/>
          <w:sz w:val="28"/>
          <w:szCs w:val="28"/>
        </w:rPr>
        <w:t xml:space="preserve"> require significant geometry skills.</w:t>
      </w:r>
    </w:p>
    <w:p w14:paraId="354A30A6" w14:textId="77777777" w:rsidR="00EB0C1E" w:rsidRPr="00B45312" w:rsidRDefault="00EB0C1E">
      <w:pPr>
        <w:rPr>
          <w:rFonts w:cstheme="minorHAnsi"/>
          <w:b/>
          <w:bCs/>
          <w:sz w:val="28"/>
          <w:szCs w:val="28"/>
        </w:rPr>
      </w:pPr>
    </w:p>
    <w:p w14:paraId="7A39256C" w14:textId="3E6B9E16" w:rsidR="00EB0C1E" w:rsidRPr="00B45312" w:rsidRDefault="00EB0C1E" w:rsidP="00B45312">
      <w:pPr>
        <w:pStyle w:val="ListParagraph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 w:rsidRPr="00B45312">
        <w:rPr>
          <w:rFonts w:cstheme="minorHAnsi"/>
          <w:bCs/>
          <w:sz w:val="28"/>
          <w:szCs w:val="28"/>
        </w:rPr>
        <w:t>Teacher Material</w:t>
      </w:r>
      <w:r w:rsidR="00B45312">
        <w:rPr>
          <w:rFonts w:cstheme="minorHAnsi"/>
          <w:bCs/>
          <w:sz w:val="28"/>
          <w:szCs w:val="28"/>
        </w:rPr>
        <w:t>s</w:t>
      </w:r>
      <w:r w:rsidR="00B45312" w:rsidRPr="00B45312">
        <w:rPr>
          <w:rFonts w:cstheme="minorHAnsi"/>
          <w:bCs/>
          <w:sz w:val="28"/>
          <w:szCs w:val="28"/>
        </w:rPr>
        <w:t>:</w:t>
      </w:r>
    </w:p>
    <w:p w14:paraId="7797D25C" w14:textId="77777777" w:rsidR="003E08B7" w:rsidRPr="00B45312" w:rsidRDefault="003E08B7" w:rsidP="00B4531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I  Background on the UAE</w:t>
      </w:r>
    </w:p>
    <w:p w14:paraId="254646A2" w14:textId="63F8C9CB" w:rsidR="00A241F4" w:rsidRPr="00B45312" w:rsidRDefault="00A241F4" w:rsidP="00B4531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To supplement the material in the iBook, I would suggest the </w:t>
      </w:r>
    </w:p>
    <w:p w14:paraId="3C70FA23" w14:textId="0925C49B" w:rsidR="00A241F4" w:rsidRPr="00B45312" w:rsidRDefault="00A241F4" w:rsidP="00B4531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UAE Connect site for current updates:</w:t>
      </w:r>
      <w:r w:rsidR="00B45312">
        <w:rPr>
          <w:rFonts w:cstheme="minorHAnsi"/>
          <w:sz w:val="28"/>
          <w:szCs w:val="28"/>
        </w:rPr>
        <w:t xml:space="preserve"> </w:t>
      </w:r>
      <w:hyperlink r:id="rId6" w:history="1">
        <w:r w:rsidRPr="00B45312">
          <w:rPr>
            <w:rStyle w:val="Hyperlink"/>
            <w:rFonts w:cstheme="minorHAnsi"/>
            <w:sz w:val="28"/>
            <w:szCs w:val="28"/>
          </w:rPr>
          <w:t>http://www.uaeinteract.com/</w:t>
        </w:r>
      </w:hyperlink>
    </w:p>
    <w:p w14:paraId="3CC40F4F" w14:textId="24EB17BB" w:rsidR="00A241F4" w:rsidRPr="00B45312" w:rsidRDefault="00A241F4" w:rsidP="00B4531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For historical background on the UAE, the BBC offers a thorough timeline:</w:t>
      </w:r>
      <w:r w:rsidR="00B45312">
        <w:rPr>
          <w:rFonts w:cstheme="minorHAnsi"/>
          <w:sz w:val="28"/>
          <w:szCs w:val="28"/>
        </w:rPr>
        <w:t xml:space="preserve"> </w:t>
      </w:r>
      <w:hyperlink r:id="rId7" w:history="1">
        <w:r w:rsidRPr="00B45312">
          <w:rPr>
            <w:rStyle w:val="Hyperlink"/>
            <w:rFonts w:cstheme="minorHAnsi"/>
            <w:sz w:val="28"/>
            <w:szCs w:val="28"/>
          </w:rPr>
          <w:t>http://www.bbc.com/news/world-middle-east-14704414</w:t>
        </w:r>
      </w:hyperlink>
    </w:p>
    <w:p w14:paraId="46E228FF" w14:textId="3BEF595C" w:rsidR="004610F7" w:rsidRPr="00B45312" w:rsidRDefault="004610F7">
      <w:pPr>
        <w:rPr>
          <w:rFonts w:cstheme="minorHAnsi"/>
          <w:sz w:val="28"/>
          <w:szCs w:val="28"/>
        </w:rPr>
      </w:pPr>
    </w:p>
    <w:p w14:paraId="69E401EB" w14:textId="6858726B" w:rsidR="003C797B" w:rsidRPr="00B45312" w:rsidRDefault="003E08B7" w:rsidP="00636D4A">
      <w:p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2. Objective</w:t>
      </w:r>
      <w:r w:rsidR="00EB0C1E" w:rsidRPr="00B45312">
        <w:rPr>
          <w:rFonts w:cstheme="minorHAnsi"/>
          <w:sz w:val="28"/>
          <w:szCs w:val="28"/>
        </w:rPr>
        <w:t>s</w:t>
      </w:r>
      <w:r w:rsidRPr="00B45312">
        <w:rPr>
          <w:rFonts w:cstheme="minorHAnsi"/>
          <w:sz w:val="28"/>
          <w:szCs w:val="28"/>
        </w:rPr>
        <w:t xml:space="preserve">:  </w:t>
      </w:r>
    </w:p>
    <w:p w14:paraId="2E8AE401" w14:textId="0146833A" w:rsidR="003E08B7" w:rsidRPr="00B45312" w:rsidRDefault="003E08B7" w:rsidP="003E08B7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To have students recognize core characteristics of Islamic Art and then recognize examples and the use of the art in modern contexts</w:t>
      </w:r>
      <w:r w:rsidR="00660440" w:rsidRPr="00B45312">
        <w:rPr>
          <w:rFonts w:cstheme="minorHAnsi"/>
          <w:sz w:val="28"/>
          <w:szCs w:val="28"/>
        </w:rPr>
        <w:t xml:space="preserve"> in the UAE.</w:t>
      </w:r>
      <w:r w:rsidR="00083018" w:rsidRPr="00B45312">
        <w:rPr>
          <w:rFonts w:cstheme="minorHAnsi"/>
          <w:sz w:val="28"/>
          <w:szCs w:val="28"/>
        </w:rPr>
        <w:t xml:space="preserve">  </w:t>
      </w:r>
    </w:p>
    <w:p w14:paraId="579E1414" w14:textId="1AB94559" w:rsidR="003C797B" w:rsidRPr="00B45312" w:rsidRDefault="00EB0C1E" w:rsidP="00B45312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To have students r</w:t>
      </w:r>
      <w:r w:rsidR="00D1161F" w:rsidRPr="00B45312">
        <w:rPr>
          <w:rFonts w:cstheme="minorHAnsi"/>
          <w:sz w:val="28"/>
          <w:szCs w:val="28"/>
        </w:rPr>
        <w:t>eflection on</w:t>
      </w:r>
      <w:r w:rsidR="003E08B7" w:rsidRPr="00B45312">
        <w:rPr>
          <w:rFonts w:cstheme="minorHAnsi"/>
          <w:sz w:val="28"/>
          <w:szCs w:val="28"/>
        </w:rPr>
        <w:t xml:space="preserve"> the intention</w:t>
      </w:r>
      <w:r w:rsidR="004610F7" w:rsidRPr="00B45312">
        <w:rPr>
          <w:rFonts w:cstheme="minorHAnsi"/>
          <w:sz w:val="28"/>
          <w:szCs w:val="28"/>
        </w:rPr>
        <w:t>al use of these characteristics.</w:t>
      </w:r>
    </w:p>
    <w:p w14:paraId="469425E8" w14:textId="1C1B15CB" w:rsidR="00636D4A" w:rsidRPr="00B45312" w:rsidRDefault="004610F7" w:rsidP="0008301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Can modern architecture be a</w:t>
      </w:r>
      <w:r w:rsidR="00636D4A" w:rsidRPr="00B45312">
        <w:rPr>
          <w:rFonts w:cstheme="minorHAnsi"/>
          <w:sz w:val="28"/>
          <w:szCs w:val="28"/>
        </w:rPr>
        <w:t xml:space="preserve">nything except international?  </w:t>
      </w:r>
    </w:p>
    <w:p w14:paraId="0E690383" w14:textId="77777777" w:rsidR="00083018" w:rsidRPr="00B45312" w:rsidRDefault="00636D4A" w:rsidP="0008301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lastRenderedPageBreak/>
        <w:t xml:space="preserve">Can modern architecture with cultural decoration avoid </w:t>
      </w:r>
      <w:r w:rsidR="003C797B" w:rsidRPr="00B45312">
        <w:rPr>
          <w:rFonts w:cstheme="minorHAnsi"/>
          <w:sz w:val="28"/>
          <w:szCs w:val="28"/>
        </w:rPr>
        <w:t>l</w:t>
      </w:r>
      <w:r w:rsidR="00083018" w:rsidRPr="00B45312">
        <w:rPr>
          <w:rFonts w:cstheme="minorHAnsi"/>
          <w:sz w:val="28"/>
          <w:szCs w:val="28"/>
        </w:rPr>
        <w:t xml:space="preserve">ooking like a Disneyland affair? </w:t>
      </w:r>
    </w:p>
    <w:p w14:paraId="16644B67" w14:textId="6DB860AD" w:rsidR="003E08B7" w:rsidRPr="00B45312" w:rsidRDefault="00083018" w:rsidP="00083018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W</w:t>
      </w:r>
      <w:r w:rsidR="003C797B" w:rsidRPr="00B45312">
        <w:rPr>
          <w:rFonts w:cstheme="minorHAnsi"/>
          <w:sz w:val="28"/>
          <w:szCs w:val="28"/>
        </w:rPr>
        <w:t xml:space="preserve">eighing a </w:t>
      </w:r>
      <w:r w:rsidR="003E08B7" w:rsidRPr="00B45312">
        <w:rPr>
          <w:rFonts w:cstheme="minorHAnsi"/>
          <w:sz w:val="28"/>
          <w:szCs w:val="28"/>
        </w:rPr>
        <w:t>desire to main</w:t>
      </w:r>
      <w:r w:rsidR="00636D4A" w:rsidRPr="00B45312">
        <w:rPr>
          <w:rFonts w:cstheme="minorHAnsi"/>
          <w:sz w:val="28"/>
          <w:szCs w:val="28"/>
        </w:rPr>
        <w:t>tain</w:t>
      </w:r>
      <w:r w:rsidR="003E08B7" w:rsidRPr="00B45312">
        <w:rPr>
          <w:rFonts w:cstheme="minorHAnsi"/>
          <w:sz w:val="28"/>
          <w:szCs w:val="28"/>
        </w:rPr>
        <w:t xml:space="preserve"> tradition</w:t>
      </w:r>
      <w:r w:rsidR="003C797B" w:rsidRPr="00B45312">
        <w:rPr>
          <w:rFonts w:cstheme="minorHAnsi"/>
          <w:sz w:val="28"/>
          <w:szCs w:val="28"/>
        </w:rPr>
        <w:t xml:space="preserve"> with a desire to update structures</w:t>
      </w:r>
      <w:r w:rsidRPr="00B45312">
        <w:rPr>
          <w:rFonts w:cstheme="minorHAnsi"/>
          <w:sz w:val="28"/>
          <w:szCs w:val="28"/>
        </w:rPr>
        <w:t xml:space="preserve"> </w:t>
      </w:r>
      <w:r w:rsidR="003C797B" w:rsidRPr="00B45312">
        <w:rPr>
          <w:rFonts w:cstheme="minorHAnsi"/>
          <w:sz w:val="28"/>
          <w:szCs w:val="28"/>
        </w:rPr>
        <w:t>and project a twenty-first century identity.</w:t>
      </w:r>
    </w:p>
    <w:p w14:paraId="2EB113B4" w14:textId="4516B962" w:rsidR="00EB0C1E" w:rsidRPr="00B45312" w:rsidRDefault="00EB0C1E" w:rsidP="0008301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Ultimately this discussion could/should lead to a conversation about the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role of tradition in a culture.</w:t>
      </w:r>
    </w:p>
    <w:p w14:paraId="493442EC" w14:textId="77777777" w:rsidR="00CD7E0B" w:rsidRPr="00B45312" w:rsidRDefault="00CD7E0B" w:rsidP="00CD7E0B">
      <w:pPr>
        <w:rPr>
          <w:rFonts w:cstheme="minorHAnsi"/>
          <w:sz w:val="28"/>
          <w:szCs w:val="28"/>
        </w:rPr>
      </w:pPr>
    </w:p>
    <w:p w14:paraId="47E41677" w14:textId="77777777" w:rsidR="00CD7E0B" w:rsidRPr="00B45312" w:rsidRDefault="00CD7E0B" w:rsidP="00CD7E0B">
      <w:pPr>
        <w:rPr>
          <w:rFonts w:cstheme="minorHAnsi"/>
          <w:sz w:val="28"/>
          <w:szCs w:val="28"/>
        </w:rPr>
      </w:pPr>
    </w:p>
    <w:p w14:paraId="6664EE91" w14:textId="6012106F" w:rsidR="00CD7E0B" w:rsidRPr="00B45312" w:rsidRDefault="00B45312" w:rsidP="00CD7E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The iB</w:t>
      </w:r>
      <w:r w:rsidR="003C797B" w:rsidRPr="00B45312">
        <w:rPr>
          <w:rFonts w:cstheme="minorHAnsi"/>
          <w:sz w:val="28"/>
          <w:szCs w:val="28"/>
        </w:rPr>
        <w:t>ook</w:t>
      </w:r>
      <w:r>
        <w:rPr>
          <w:rFonts w:cstheme="minorHAnsi"/>
          <w:sz w:val="28"/>
          <w:szCs w:val="28"/>
        </w:rPr>
        <w:t xml:space="preserve"> (</w:t>
      </w:r>
      <w:r w:rsidR="003C797B" w:rsidRPr="00B45312">
        <w:rPr>
          <w:rFonts w:cstheme="minorHAnsi"/>
          <w:sz w:val="28"/>
          <w:szCs w:val="28"/>
        </w:rPr>
        <w:t xml:space="preserve">37 </w:t>
      </w:r>
      <w:r w:rsidR="00CD7E0B" w:rsidRPr="00B45312">
        <w:rPr>
          <w:rFonts w:cstheme="minorHAnsi"/>
          <w:sz w:val="28"/>
          <w:szCs w:val="28"/>
        </w:rPr>
        <w:t>pages</w:t>
      </w:r>
      <w:r>
        <w:rPr>
          <w:rFonts w:cstheme="minorHAnsi"/>
          <w:sz w:val="28"/>
          <w:szCs w:val="28"/>
        </w:rPr>
        <w:t>)</w:t>
      </w:r>
    </w:p>
    <w:p w14:paraId="5186F9E1" w14:textId="11423E98" w:rsidR="00E02FB6" w:rsidRPr="00B45312" w:rsidRDefault="00CD7E0B" w:rsidP="0008301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Cover page:   Image of </w:t>
      </w:r>
      <w:proofErr w:type="spellStart"/>
      <w:r w:rsidRPr="00B45312">
        <w:rPr>
          <w:rFonts w:cstheme="minorHAnsi"/>
          <w:sz w:val="28"/>
          <w:szCs w:val="28"/>
        </w:rPr>
        <w:t>Burj</w:t>
      </w:r>
      <w:proofErr w:type="spellEnd"/>
      <w:r w:rsidRPr="00B45312">
        <w:rPr>
          <w:rFonts w:cstheme="minorHAnsi"/>
          <w:sz w:val="28"/>
          <w:szCs w:val="28"/>
        </w:rPr>
        <w:t xml:space="preserve"> </w:t>
      </w:r>
      <w:proofErr w:type="spellStart"/>
      <w:r w:rsidRPr="00B45312">
        <w:rPr>
          <w:rFonts w:cstheme="minorHAnsi"/>
          <w:sz w:val="28"/>
          <w:szCs w:val="28"/>
        </w:rPr>
        <w:t>Khalifa</w:t>
      </w:r>
      <w:proofErr w:type="spellEnd"/>
      <w:r w:rsidR="003C797B" w:rsidRPr="00B45312">
        <w:rPr>
          <w:rFonts w:cstheme="minorHAnsi"/>
          <w:sz w:val="28"/>
          <w:szCs w:val="28"/>
        </w:rPr>
        <w:t xml:space="preserve"> </w:t>
      </w:r>
    </w:p>
    <w:p w14:paraId="1A7F7F7E" w14:textId="5681926E" w:rsidR="00083018" w:rsidRPr="00B45312" w:rsidRDefault="00CD7E0B" w:rsidP="00CD7E0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Chapter 1</w:t>
      </w:r>
      <w:r w:rsidR="005F5472">
        <w:rPr>
          <w:rFonts w:cstheme="minorHAnsi"/>
          <w:sz w:val="28"/>
          <w:szCs w:val="28"/>
        </w:rPr>
        <w:t>-</w:t>
      </w:r>
      <w:r w:rsidRPr="00B45312">
        <w:rPr>
          <w:rFonts w:cstheme="minorHAnsi"/>
          <w:sz w:val="28"/>
          <w:szCs w:val="28"/>
        </w:rPr>
        <w:t xml:space="preserve">   </w:t>
      </w:r>
      <w:r w:rsidR="003C797B" w:rsidRPr="00B45312">
        <w:rPr>
          <w:rFonts w:cstheme="minorHAnsi"/>
          <w:sz w:val="28"/>
          <w:szCs w:val="28"/>
        </w:rPr>
        <w:t xml:space="preserve">Geography of the region with </w:t>
      </w:r>
      <w:r w:rsidR="00083018" w:rsidRPr="00B45312">
        <w:rPr>
          <w:rFonts w:cstheme="minorHAnsi"/>
          <w:sz w:val="28"/>
          <w:szCs w:val="28"/>
        </w:rPr>
        <w:t>short</w:t>
      </w:r>
      <w:r w:rsidR="003C797B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history of the UAE</w:t>
      </w:r>
    </w:p>
    <w:p w14:paraId="23CF831D" w14:textId="43DB6D70" w:rsidR="00CD7E0B" w:rsidRPr="00B45312" w:rsidRDefault="00CD7E0B" w:rsidP="0008301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Chapter 2</w:t>
      </w:r>
      <w:r w:rsidR="005F5472">
        <w:rPr>
          <w:rFonts w:cstheme="minorHAnsi"/>
          <w:sz w:val="28"/>
          <w:szCs w:val="28"/>
        </w:rPr>
        <w:t>-</w:t>
      </w:r>
      <w:r w:rsidRPr="00B45312">
        <w:rPr>
          <w:rFonts w:cstheme="minorHAnsi"/>
          <w:sz w:val="28"/>
          <w:szCs w:val="28"/>
        </w:rPr>
        <w:t xml:space="preserve">   Characteristics of Islamic art</w:t>
      </w:r>
    </w:p>
    <w:p w14:paraId="3DBDC26B" w14:textId="60275021" w:rsidR="00374A6D" w:rsidRPr="00B45312" w:rsidRDefault="003C797B" w:rsidP="00374A6D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Characteristics of Islamic a</w:t>
      </w:r>
      <w:r w:rsidR="00374A6D" w:rsidRPr="00B45312">
        <w:rPr>
          <w:rFonts w:cstheme="minorHAnsi"/>
          <w:sz w:val="28"/>
          <w:szCs w:val="28"/>
        </w:rPr>
        <w:t>rt</w:t>
      </w:r>
      <w:r w:rsidRPr="00B45312">
        <w:rPr>
          <w:rFonts w:cstheme="minorHAnsi"/>
          <w:sz w:val="28"/>
          <w:szCs w:val="28"/>
        </w:rPr>
        <w:t xml:space="preserve"> and architecture</w:t>
      </w:r>
      <w:r w:rsidR="00374A6D" w:rsidRPr="00B45312">
        <w:rPr>
          <w:rFonts w:cstheme="minorHAnsi"/>
          <w:sz w:val="28"/>
          <w:szCs w:val="28"/>
        </w:rPr>
        <w:t xml:space="preserve"> with examples</w:t>
      </w:r>
      <w:r w:rsidR="00083018" w:rsidRPr="00B45312">
        <w:rPr>
          <w:rFonts w:cstheme="minorHAnsi"/>
          <w:sz w:val="28"/>
          <w:szCs w:val="28"/>
        </w:rPr>
        <w:t>:</w:t>
      </w:r>
      <w:r w:rsidR="00374A6D" w:rsidRPr="00B45312">
        <w:rPr>
          <w:rFonts w:cstheme="minorHAnsi"/>
          <w:sz w:val="28"/>
          <w:szCs w:val="28"/>
        </w:rPr>
        <w:t xml:space="preserve">  </w:t>
      </w:r>
    </w:p>
    <w:p w14:paraId="33D85512" w14:textId="4966B0C2" w:rsidR="00374A6D" w:rsidRPr="00B45312" w:rsidRDefault="00374A6D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Calligraphy</w:t>
      </w:r>
    </w:p>
    <w:p w14:paraId="0D4450FC" w14:textId="5BF01364" w:rsidR="00374A6D" w:rsidRPr="00B45312" w:rsidRDefault="00374A6D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Tessellations</w:t>
      </w:r>
    </w:p>
    <w:p w14:paraId="10E384EE" w14:textId="1EDFE984" w:rsidR="00374A6D" w:rsidRPr="00B45312" w:rsidRDefault="00374A6D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Arabesques</w:t>
      </w:r>
    </w:p>
    <w:p w14:paraId="036F467A" w14:textId="2A13A6C3" w:rsidR="00374A6D" w:rsidRPr="00B45312" w:rsidRDefault="00374A6D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Linear Repeat Patterns</w:t>
      </w:r>
    </w:p>
    <w:p w14:paraId="5EEF69A5" w14:textId="207752F6" w:rsidR="00374A6D" w:rsidRPr="00B45312" w:rsidRDefault="00374A6D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Complex star polygons</w:t>
      </w:r>
    </w:p>
    <w:p w14:paraId="717DFB53" w14:textId="18721D39" w:rsidR="003C797B" w:rsidRPr="00B45312" w:rsidRDefault="005F5472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3C797B" w:rsidRPr="00B45312">
        <w:rPr>
          <w:rFonts w:cstheme="minorHAnsi"/>
          <w:sz w:val="28"/>
          <w:szCs w:val="28"/>
        </w:rPr>
        <w:t>rches</w:t>
      </w:r>
    </w:p>
    <w:p w14:paraId="091F837C" w14:textId="2C5A6F40" w:rsidR="003C797B" w:rsidRPr="00B45312" w:rsidRDefault="005F5472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3C797B" w:rsidRPr="00B45312">
        <w:rPr>
          <w:rFonts w:cstheme="minorHAnsi"/>
          <w:sz w:val="28"/>
          <w:szCs w:val="28"/>
        </w:rPr>
        <w:t>omes</w:t>
      </w:r>
    </w:p>
    <w:p w14:paraId="45E4DADE" w14:textId="2A73ABC2" w:rsidR="003C797B" w:rsidRPr="00B45312" w:rsidRDefault="005F5472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3C797B" w:rsidRPr="00B45312">
        <w:rPr>
          <w:rFonts w:cstheme="minorHAnsi"/>
          <w:sz w:val="28"/>
          <w:szCs w:val="28"/>
        </w:rPr>
        <w:t>inarets</w:t>
      </w:r>
    </w:p>
    <w:p w14:paraId="4EB65FED" w14:textId="012CB6F2" w:rsidR="003C797B" w:rsidRPr="00B45312" w:rsidRDefault="005F5472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</w:t>
      </w:r>
      <w:r w:rsidR="003C797B" w:rsidRPr="00B45312">
        <w:rPr>
          <w:rFonts w:cstheme="minorHAnsi"/>
          <w:sz w:val="28"/>
          <w:szCs w:val="28"/>
        </w:rPr>
        <w:t>ashrabiyas</w:t>
      </w:r>
      <w:proofErr w:type="spellEnd"/>
    </w:p>
    <w:p w14:paraId="359FA2AF" w14:textId="7B0DD7B8" w:rsidR="003C797B" w:rsidRPr="00B45312" w:rsidRDefault="005F5472" w:rsidP="0008301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</w:t>
      </w:r>
      <w:r w:rsidR="003C797B" w:rsidRPr="00B45312">
        <w:rPr>
          <w:rFonts w:cstheme="minorHAnsi"/>
          <w:sz w:val="28"/>
          <w:szCs w:val="28"/>
        </w:rPr>
        <w:t>uqarnas</w:t>
      </w:r>
      <w:proofErr w:type="spellEnd"/>
    </w:p>
    <w:p w14:paraId="1E0FD524" w14:textId="5402359B" w:rsidR="00E02FB6" w:rsidRPr="00B45312" w:rsidRDefault="00374A6D" w:rsidP="0008301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Chapter 3</w:t>
      </w:r>
      <w:r w:rsidR="005F5472">
        <w:rPr>
          <w:rFonts w:cstheme="minorHAnsi"/>
          <w:sz w:val="28"/>
          <w:szCs w:val="28"/>
        </w:rPr>
        <w:t>-</w:t>
      </w:r>
      <w:r w:rsidRPr="00B45312">
        <w:rPr>
          <w:rFonts w:cstheme="minorHAnsi"/>
          <w:sz w:val="28"/>
          <w:szCs w:val="28"/>
        </w:rPr>
        <w:t xml:space="preserve">  Traditional Designs on Modern Buildings</w:t>
      </w:r>
    </w:p>
    <w:p w14:paraId="7813802D" w14:textId="77B5A9A5" w:rsidR="00E02FB6" w:rsidRPr="00B45312" w:rsidRDefault="00E02FB6" w:rsidP="003C797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A series of pictures with traditional designs matched with modern presentations.  Students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should be able to recognize the design in both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images.</w:t>
      </w:r>
    </w:p>
    <w:p w14:paraId="53D273E7" w14:textId="73CF65EE" w:rsidR="00E02FB6" w:rsidRPr="00B45312" w:rsidRDefault="00E02FB6" w:rsidP="00083018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Chapter 4</w:t>
      </w:r>
      <w:r w:rsidR="005F5472">
        <w:rPr>
          <w:rFonts w:cstheme="minorHAnsi"/>
          <w:sz w:val="28"/>
          <w:szCs w:val="28"/>
        </w:rPr>
        <w:t>-</w:t>
      </w:r>
      <w:r w:rsidRPr="00B45312">
        <w:rPr>
          <w:rFonts w:cstheme="minorHAnsi"/>
          <w:sz w:val="28"/>
          <w:szCs w:val="28"/>
        </w:rPr>
        <w:t xml:space="preserve">  Applying Islamic Designs</w:t>
      </w:r>
    </w:p>
    <w:p w14:paraId="320C74C1" w14:textId="77777777" w:rsidR="00083018" w:rsidRPr="00B45312" w:rsidRDefault="00E02FB6" w:rsidP="003C797B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There are five outline images that can be</w:t>
      </w:r>
      <w:r w:rsidR="00083018" w:rsidRPr="00B45312">
        <w:rPr>
          <w:rFonts w:cstheme="minorHAnsi"/>
          <w:sz w:val="28"/>
          <w:szCs w:val="28"/>
        </w:rPr>
        <w:t xml:space="preserve"> e</w:t>
      </w:r>
      <w:r w:rsidRPr="00B45312">
        <w:rPr>
          <w:rFonts w:cstheme="minorHAnsi"/>
          <w:sz w:val="28"/>
          <w:szCs w:val="28"/>
        </w:rPr>
        <w:t>nhanced with Islamic design.  A pdf of these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is i</w:t>
      </w:r>
      <w:r w:rsidR="00083018" w:rsidRPr="00B45312">
        <w:rPr>
          <w:rFonts w:cstheme="minorHAnsi"/>
          <w:sz w:val="28"/>
          <w:szCs w:val="28"/>
        </w:rPr>
        <w:t>ncluded which could be printed.</w:t>
      </w:r>
      <w:r w:rsidRPr="00B45312">
        <w:rPr>
          <w:rFonts w:cstheme="minorHAnsi"/>
          <w:sz w:val="28"/>
          <w:szCs w:val="28"/>
        </w:rPr>
        <w:t xml:space="preserve"> If the iBook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can be projected on a Smartboard, students could decorate using an interactive program.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If the students could have the images on an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iPad, they could decorate using a coloring app.</w:t>
      </w:r>
    </w:p>
    <w:p w14:paraId="54E228A1" w14:textId="4BD60C98" w:rsidR="00E02FB6" w:rsidRPr="00B45312" w:rsidRDefault="00E02FB6" w:rsidP="003C797B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It is also possible to do 3D printing of Islamic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design forms and then decorate them.</w:t>
      </w:r>
      <w:r w:rsidR="00083018" w:rsidRPr="00B45312">
        <w:rPr>
          <w:rFonts w:cstheme="minorHAnsi"/>
          <w:sz w:val="28"/>
          <w:szCs w:val="28"/>
        </w:rPr>
        <w:t xml:space="preserve"> </w:t>
      </w:r>
      <w:hyperlink r:id="rId8" w:history="1">
        <w:r w:rsidR="00083018" w:rsidRPr="00B45312">
          <w:rPr>
            <w:rStyle w:val="Hyperlink"/>
            <w:rFonts w:cstheme="minorHAnsi"/>
            <w:sz w:val="28"/>
            <w:szCs w:val="28"/>
          </w:rPr>
          <w:t>http://www.yeggi.com/q/islamic+architecture/?s=tx</w:t>
        </w:r>
      </w:hyperlink>
      <w:r w:rsidR="00083018" w:rsidRPr="00B45312">
        <w:rPr>
          <w:rFonts w:cstheme="minorHAnsi"/>
          <w:sz w:val="28"/>
          <w:szCs w:val="28"/>
        </w:rPr>
        <w:t xml:space="preserve"> </w:t>
      </w:r>
    </w:p>
    <w:p w14:paraId="5D2AB26C" w14:textId="77777777" w:rsidR="00E80D4D" w:rsidRDefault="00E80D4D" w:rsidP="003C797B">
      <w:pPr>
        <w:rPr>
          <w:rFonts w:cstheme="minorHAnsi"/>
          <w:sz w:val="28"/>
          <w:szCs w:val="28"/>
        </w:rPr>
      </w:pPr>
    </w:p>
    <w:p w14:paraId="300D59C4" w14:textId="77777777" w:rsidR="00B45312" w:rsidRPr="00B45312" w:rsidRDefault="00B45312" w:rsidP="003C797B">
      <w:pPr>
        <w:rPr>
          <w:rFonts w:cstheme="minorHAnsi"/>
          <w:sz w:val="28"/>
          <w:szCs w:val="28"/>
        </w:rPr>
      </w:pPr>
    </w:p>
    <w:p w14:paraId="4A0BCE6C" w14:textId="0B39717F" w:rsidR="00E80D4D" w:rsidRPr="00B45312" w:rsidRDefault="00E80D4D" w:rsidP="00B45312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lastRenderedPageBreak/>
        <w:t>Suggested lesson plan</w:t>
      </w:r>
      <w:r w:rsidR="00B45312" w:rsidRPr="00B45312">
        <w:rPr>
          <w:rFonts w:cstheme="minorHAnsi"/>
          <w:sz w:val="28"/>
          <w:szCs w:val="28"/>
        </w:rPr>
        <w:t>:</w:t>
      </w:r>
    </w:p>
    <w:p w14:paraId="73B8E113" w14:textId="33069F16" w:rsidR="00083018" w:rsidRPr="00B45312" w:rsidRDefault="00E80D4D" w:rsidP="00B45312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Begin class with the geog</w:t>
      </w:r>
      <w:r w:rsidR="00083018" w:rsidRPr="00B45312">
        <w:rPr>
          <w:rFonts w:cstheme="minorHAnsi"/>
          <w:sz w:val="28"/>
          <w:szCs w:val="28"/>
        </w:rPr>
        <w:t>raphy of the Arabian Peninsula.</w:t>
      </w:r>
      <w:r w:rsidRPr="00B45312">
        <w:rPr>
          <w:rFonts w:cstheme="minorHAnsi"/>
          <w:sz w:val="28"/>
          <w:szCs w:val="28"/>
        </w:rPr>
        <w:t xml:space="preserve"> Have students</w:t>
      </w:r>
      <w:r w:rsidR="00083018" w:rsidRPr="00B45312">
        <w:rPr>
          <w:rFonts w:cstheme="minorHAnsi"/>
          <w:sz w:val="28"/>
          <w:szCs w:val="28"/>
        </w:rPr>
        <w:t xml:space="preserve"> r</w:t>
      </w:r>
      <w:r w:rsidRPr="00B45312">
        <w:rPr>
          <w:rFonts w:cstheme="minorHAnsi"/>
          <w:sz w:val="28"/>
          <w:szCs w:val="28"/>
        </w:rPr>
        <w:t>ead the first chapter of the book. It is possible to then go to Google Earth and</w:t>
      </w:r>
      <w:r w:rsidR="00AB0806" w:rsidRPr="00B45312">
        <w:rPr>
          <w:rFonts w:cstheme="minorHAnsi"/>
          <w:sz w:val="28"/>
          <w:szCs w:val="28"/>
        </w:rPr>
        <w:t xml:space="preserve"> </w:t>
      </w:r>
      <w:r w:rsidR="00083018" w:rsidRPr="00B45312">
        <w:rPr>
          <w:rFonts w:cstheme="minorHAnsi"/>
          <w:sz w:val="28"/>
          <w:szCs w:val="28"/>
        </w:rPr>
        <w:t>find the Emirates.</w:t>
      </w:r>
      <w:r w:rsidRPr="00B45312">
        <w:rPr>
          <w:rFonts w:cstheme="minorHAnsi"/>
          <w:sz w:val="28"/>
          <w:szCs w:val="28"/>
        </w:rPr>
        <w:t xml:space="preserve"> By zooming in the Palm Islands are very clear. It is important to stress the rapidity of the growth of the UAE so that students</w:t>
      </w:r>
      <w:r w:rsid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appreciate that the art and architecture leap from traditional forms to intern</w:t>
      </w:r>
      <w:r w:rsidR="00083018" w:rsidRPr="00B45312">
        <w:rPr>
          <w:rFonts w:cstheme="minorHAnsi"/>
          <w:sz w:val="28"/>
          <w:szCs w:val="28"/>
        </w:rPr>
        <w:t xml:space="preserve">ational in less than 50 years. </w:t>
      </w:r>
      <w:r w:rsidRPr="00B45312">
        <w:rPr>
          <w:rFonts w:cstheme="minorHAnsi"/>
          <w:sz w:val="28"/>
          <w:szCs w:val="28"/>
        </w:rPr>
        <w:t>The transition is fast, and therefore the</w:t>
      </w:r>
      <w:r w:rsid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choices are challenging.</w:t>
      </w:r>
    </w:p>
    <w:p w14:paraId="4B6605D5" w14:textId="7AC775ED" w:rsidR="00083018" w:rsidRPr="00B45312" w:rsidRDefault="00E80D4D" w:rsidP="00083018">
      <w:pPr>
        <w:pStyle w:val="ListParagraph"/>
        <w:numPr>
          <w:ilvl w:val="1"/>
          <w:numId w:val="9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B45312">
        <w:rPr>
          <w:rFonts w:cstheme="minorHAnsi"/>
          <w:sz w:val="28"/>
          <w:szCs w:val="28"/>
        </w:rPr>
        <w:t>The following link is to a company</w:t>
      </w:r>
      <w:r w:rsidR="007F1EE0" w:rsidRPr="00B45312">
        <w:rPr>
          <w:rFonts w:cstheme="minorHAnsi"/>
          <w:sz w:val="28"/>
          <w:szCs w:val="28"/>
        </w:rPr>
        <w:t xml:space="preserve"> website promotion</w:t>
      </w:r>
      <w:r w:rsidRPr="00B45312">
        <w:rPr>
          <w:rFonts w:cstheme="minorHAnsi"/>
          <w:sz w:val="28"/>
          <w:szCs w:val="28"/>
        </w:rPr>
        <w:t xml:space="preserve"> in the UAE that promises to provide Islamic</w:t>
      </w:r>
      <w:r w:rsidR="007F1EE0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>style to any new project</w:t>
      </w:r>
      <w:r w:rsidR="007F1EE0" w:rsidRPr="00B45312">
        <w:rPr>
          <w:rFonts w:cstheme="minorHAnsi"/>
          <w:sz w:val="28"/>
          <w:szCs w:val="28"/>
        </w:rPr>
        <w:t>.  This might not be</w:t>
      </w:r>
      <w:r w:rsidR="00083018" w:rsidRPr="00B45312">
        <w:rPr>
          <w:rFonts w:cstheme="minorHAnsi"/>
          <w:sz w:val="28"/>
          <w:szCs w:val="28"/>
        </w:rPr>
        <w:t xml:space="preserve"> u</w:t>
      </w:r>
      <w:r w:rsidR="007F1EE0" w:rsidRPr="00B45312">
        <w:rPr>
          <w:rFonts w:cstheme="minorHAnsi"/>
          <w:sz w:val="28"/>
          <w:szCs w:val="28"/>
        </w:rPr>
        <w:t>seful for younger students, but older ones will understand the point.  In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="007F1EE0" w:rsidRPr="00B45312">
        <w:rPr>
          <w:rFonts w:cstheme="minorHAnsi"/>
          <w:sz w:val="28"/>
          <w:szCs w:val="28"/>
        </w:rPr>
        <w:t>either case, wh</w:t>
      </w:r>
      <w:r w:rsidR="00083018" w:rsidRPr="00B45312">
        <w:rPr>
          <w:rFonts w:cstheme="minorHAnsi"/>
          <w:sz w:val="28"/>
          <w:szCs w:val="28"/>
        </w:rPr>
        <w:t xml:space="preserve">at is </w:t>
      </w:r>
      <w:r w:rsidR="005F5472">
        <w:rPr>
          <w:rFonts w:cstheme="minorHAnsi"/>
          <w:sz w:val="28"/>
          <w:szCs w:val="28"/>
        </w:rPr>
        <w:t xml:space="preserve">on offer is eye popping. </w:t>
      </w:r>
      <w:hyperlink r:id="rId9" w:history="1">
        <w:r w:rsidR="007F1EE0" w:rsidRPr="00B45312">
          <w:rPr>
            <w:rStyle w:val="Hyperlink"/>
            <w:rFonts w:cstheme="minorHAnsi"/>
            <w:sz w:val="28"/>
            <w:szCs w:val="28"/>
          </w:rPr>
          <w:t>https://vimeo.com/33989162</w:t>
        </w:r>
      </w:hyperlink>
    </w:p>
    <w:p w14:paraId="1204E056" w14:textId="636E93A3" w:rsidR="00E80D4D" w:rsidRPr="00B45312" w:rsidRDefault="007F1EE0" w:rsidP="00B45312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This can be used to spot the characteristics covered in the next iBook chapter.</w:t>
      </w:r>
      <w:bookmarkStart w:id="0" w:name="_GoBack"/>
      <w:bookmarkEnd w:id="0"/>
    </w:p>
    <w:p w14:paraId="0CD2CF6C" w14:textId="742B7DB8" w:rsidR="00AB0806" w:rsidRPr="00B45312" w:rsidRDefault="00E80D4D" w:rsidP="00B45312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 Students</w:t>
      </w:r>
      <w:r w:rsidR="007F1EE0" w:rsidRPr="00B45312">
        <w:rPr>
          <w:rFonts w:cstheme="minorHAnsi"/>
          <w:sz w:val="28"/>
          <w:szCs w:val="28"/>
        </w:rPr>
        <w:t xml:space="preserve"> should </w:t>
      </w:r>
      <w:r w:rsidRPr="00B45312">
        <w:rPr>
          <w:rFonts w:cstheme="minorHAnsi"/>
          <w:sz w:val="28"/>
          <w:szCs w:val="28"/>
        </w:rPr>
        <w:t>look at the different traditional characteristics of art/architecture</w:t>
      </w:r>
      <w:r w:rsidR="00AB0806" w:rsidRPr="00B45312">
        <w:rPr>
          <w:rFonts w:cstheme="minorHAnsi"/>
          <w:sz w:val="28"/>
          <w:szCs w:val="28"/>
        </w:rPr>
        <w:t xml:space="preserve"> in Chapter 2.</w:t>
      </w:r>
      <w:r w:rsidRPr="00B45312">
        <w:rPr>
          <w:rFonts w:cstheme="minorHAnsi"/>
          <w:sz w:val="28"/>
          <w:szCs w:val="28"/>
        </w:rPr>
        <w:t xml:space="preserve"> There are some embedded</w:t>
      </w:r>
      <w:r w:rsidR="00B45312">
        <w:rPr>
          <w:rFonts w:cstheme="minorHAnsi"/>
          <w:sz w:val="28"/>
          <w:szCs w:val="28"/>
        </w:rPr>
        <w:t xml:space="preserve"> links that are </w:t>
      </w:r>
      <w:r w:rsidRPr="00B45312">
        <w:rPr>
          <w:rFonts w:cstheme="minorHAnsi"/>
          <w:sz w:val="28"/>
          <w:szCs w:val="28"/>
        </w:rPr>
        <w:t>worth exploring.</w:t>
      </w:r>
      <w:r w:rsidR="00AB0806" w:rsidRPr="00B45312">
        <w:rPr>
          <w:rFonts w:cstheme="minorHAnsi"/>
          <w:sz w:val="28"/>
          <w:szCs w:val="28"/>
        </w:rPr>
        <w:t xml:space="preserve">  Students should be able to identify these.  They will be familiar with</w:t>
      </w:r>
      <w:r w:rsidR="006D67F8" w:rsidRPr="00B45312">
        <w:rPr>
          <w:rFonts w:cstheme="minorHAnsi"/>
          <w:sz w:val="28"/>
          <w:szCs w:val="28"/>
        </w:rPr>
        <w:t xml:space="preserve"> </w:t>
      </w:r>
      <w:r w:rsidR="00AB0806" w:rsidRPr="00B45312">
        <w:rPr>
          <w:rFonts w:cstheme="minorHAnsi"/>
          <w:sz w:val="28"/>
          <w:szCs w:val="28"/>
        </w:rPr>
        <w:t xml:space="preserve">some.  </w:t>
      </w:r>
    </w:p>
    <w:p w14:paraId="495CFC18" w14:textId="0F75831A" w:rsidR="00B626EC" w:rsidRPr="00B45312" w:rsidRDefault="00AB0806" w:rsidP="00B626EC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Chapter 3 is a series of images sets where the characteristics are represented in both traditional and modern contexts.  This is where students should be asked to recognize the art/architecture.  Then the st</w:t>
      </w:r>
      <w:r w:rsidR="00B626EC" w:rsidRPr="00B45312">
        <w:rPr>
          <w:rFonts w:cstheme="minorHAnsi"/>
          <w:sz w:val="28"/>
          <w:szCs w:val="28"/>
        </w:rPr>
        <w:t>udents can discuss whether they think that the traditional fits the modern.  There is likely to be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="00B626EC" w:rsidRPr="00B45312">
        <w:rPr>
          <w:rFonts w:cstheme="minorHAnsi"/>
          <w:sz w:val="28"/>
          <w:szCs w:val="28"/>
        </w:rPr>
        <w:t>different opinions for each comparison.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="00B626EC" w:rsidRPr="00B45312">
        <w:rPr>
          <w:rFonts w:cstheme="minorHAnsi"/>
          <w:sz w:val="28"/>
          <w:szCs w:val="28"/>
        </w:rPr>
        <w:t>Students should articulate WHY they think the</w:t>
      </w:r>
      <w:r w:rsidR="00083018" w:rsidRPr="00B45312">
        <w:rPr>
          <w:rFonts w:cstheme="minorHAnsi"/>
          <w:sz w:val="28"/>
          <w:szCs w:val="28"/>
        </w:rPr>
        <w:t xml:space="preserve"> applications are appropriate. </w:t>
      </w:r>
    </w:p>
    <w:p w14:paraId="76007921" w14:textId="6D51C78C" w:rsidR="00B626EC" w:rsidRPr="00B45312" w:rsidRDefault="00B626EC" w:rsidP="00B626EC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 Chapter 4 is a set of silhouettes/outlines that students can use to create buildings that incorporate Islamic traditional art.  These are very simple and there is no reason why students can’t choose to do additional forms.</w:t>
      </w:r>
    </w:p>
    <w:p w14:paraId="023076E0" w14:textId="11FE531E" w:rsidR="000A0CF0" w:rsidRPr="00B45312" w:rsidRDefault="00B626EC" w:rsidP="00B45312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The lesson can end with the coloring or return back to a wrap up reflection on the importance of maintaining cultural identity through the arts.  This can, obviously, segue to conversation about what are traditional forms from their</w:t>
      </w:r>
      <w:r w:rsidR="00083018" w:rsidRPr="00B45312">
        <w:rPr>
          <w:rFonts w:cstheme="minorHAnsi"/>
          <w:sz w:val="28"/>
          <w:szCs w:val="28"/>
        </w:rPr>
        <w:t xml:space="preserve"> </w:t>
      </w:r>
      <w:r w:rsidRPr="00B45312">
        <w:rPr>
          <w:rFonts w:cstheme="minorHAnsi"/>
          <w:sz w:val="28"/>
          <w:szCs w:val="28"/>
        </w:rPr>
        <w:t xml:space="preserve">own culture that they would like to preserve. </w:t>
      </w:r>
    </w:p>
    <w:p w14:paraId="164DFD59" w14:textId="390B850C" w:rsidR="00B626EC" w:rsidRPr="00B45312" w:rsidRDefault="000A0CF0" w:rsidP="00083018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B45312">
        <w:rPr>
          <w:rFonts w:cstheme="minorHAnsi"/>
          <w:sz w:val="28"/>
          <w:szCs w:val="28"/>
        </w:rPr>
        <w:t>The last two images are another pair of images where an iconic sculpture has</w:t>
      </w:r>
      <w:r w:rsidR="00083018" w:rsidRPr="00B45312">
        <w:rPr>
          <w:rFonts w:cstheme="minorHAnsi"/>
          <w:sz w:val="28"/>
          <w:szCs w:val="28"/>
        </w:rPr>
        <w:t xml:space="preserve"> b</w:t>
      </w:r>
      <w:r w:rsidRPr="00B45312">
        <w:rPr>
          <w:rFonts w:cstheme="minorHAnsi"/>
          <w:sz w:val="28"/>
          <w:szCs w:val="28"/>
        </w:rPr>
        <w:t>een transposed to an amusement at a shopping mall.</w:t>
      </w:r>
      <w:r w:rsidR="00B626EC" w:rsidRPr="00B45312">
        <w:rPr>
          <w:rFonts w:cstheme="minorHAnsi"/>
          <w:sz w:val="28"/>
          <w:szCs w:val="28"/>
        </w:rPr>
        <w:t xml:space="preserve"> </w:t>
      </w:r>
    </w:p>
    <w:p w14:paraId="03410CCA" w14:textId="77777777" w:rsidR="00AB0806" w:rsidRPr="00B45312" w:rsidRDefault="00AB0806" w:rsidP="00AB0806">
      <w:pPr>
        <w:pStyle w:val="ListParagraph"/>
        <w:rPr>
          <w:rFonts w:cstheme="minorHAnsi"/>
          <w:sz w:val="28"/>
          <w:szCs w:val="28"/>
        </w:rPr>
      </w:pPr>
    </w:p>
    <w:p w14:paraId="60AE02EF" w14:textId="77777777" w:rsidR="00AB0806" w:rsidRPr="00B45312" w:rsidRDefault="00AB0806" w:rsidP="00AB0806">
      <w:pPr>
        <w:rPr>
          <w:rFonts w:cstheme="minorHAnsi"/>
          <w:sz w:val="28"/>
          <w:szCs w:val="28"/>
        </w:rPr>
      </w:pPr>
    </w:p>
    <w:p w14:paraId="7A0AF63E" w14:textId="77777777" w:rsidR="00AB0806" w:rsidRPr="00B45312" w:rsidRDefault="00AB0806" w:rsidP="00AB0806">
      <w:pPr>
        <w:pStyle w:val="ListParagraph"/>
        <w:rPr>
          <w:rFonts w:cstheme="minorHAnsi"/>
          <w:sz w:val="28"/>
          <w:szCs w:val="28"/>
        </w:rPr>
      </w:pPr>
    </w:p>
    <w:p w14:paraId="291DA338" w14:textId="77777777" w:rsidR="00E02FB6" w:rsidRPr="00B45312" w:rsidRDefault="00E02FB6" w:rsidP="003C797B">
      <w:pPr>
        <w:rPr>
          <w:rFonts w:cstheme="minorHAnsi"/>
          <w:sz w:val="28"/>
          <w:szCs w:val="28"/>
        </w:rPr>
      </w:pPr>
    </w:p>
    <w:p w14:paraId="5AD67600" w14:textId="77777777" w:rsidR="00E02FB6" w:rsidRPr="00B45312" w:rsidRDefault="00E02FB6" w:rsidP="003C797B">
      <w:pPr>
        <w:rPr>
          <w:rFonts w:cstheme="minorHAnsi"/>
          <w:sz w:val="28"/>
          <w:szCs w:val="28"/>
        </w:rPr>
      </w:pPr>
    </w:p>
    <w:p w14:paraId="29DBBD5A" w14:textId="58CEA2E6" w:rsidR="00CD7E0B" w:rsidRPr="00B45312" w:rsidRDefault="00CD7E0B" w:rsidP="00CD7E0B">
      <w:pPr>
        <w:rPr>
          <w:rFonts w:cstheme="minorHAnsi"/>
          <w:sz w:val="28"/>
          <w:szCs w:val="28"/>
        </w:rPr>
      </w:pPr>
    </w:p>
    <w:p w14:paraId="492112E8" w14:textId="77777777" w:rsidR="00CD7E0B" w:rsidRPr="00B45312" w:rsidRDefault="00CD7E0B" w:rsidP="00CD7E0B">
      <w:pPr>
        <w:rPr>
          <w:rFonts w:cstheme="minorHAnsi"/>
          <w:sz w:val="28"/>
          <w:szCs w:val="28"/>
        </w:rPr>
      </w:pPr>
    </w:p>
    <w:p w14:paraId="20AD7AEC" w14:textId="77777777" w:rsidR="003E08B7" w:rsidRPr="00B45312" w:rsidRDefault="003E08B7" w:rsidP="003E08B7">
      <w:pPr>
        <w:rPr>
          <w:rFonts w:cstheme="minorHAnsi"/>
          <w:sz w:val="28"/>
          <w:szCs w:val="28"/>
        </w:rPr>
      </w:pPr>
    </w:p>
    <w:p w14:paraId="17527C83" w14:textId="77777777" w:rsidR="003E08B7" w:rsidRPr="00B45312" w:rsidRDefault="003E08B7" w:rsidP="003E08B7">
      <w:pPr>
        <w:rPr>
          <w:rFonts w:cstheme="minorHAnsi"/>
          <w:sz w:val="28"/>
          <w:szCs w:val="28"/>
        </w:rPr>
      </w:pPr>
    </w:p>
    <w:p w14:paraId="527F5DEB" w14:textId="77777777" w:rsidR="003E08B7" w:rsidRPr="00B45312" w:rsidRDefault="003E08B7" w:rsidP="003E08B7">
      <w:pPr>
        <w:rPr>
          <w:rFonts w:cstheme="minorHAnsi"/>
          <w:sz w:val="28"/>
          <w:szCs w:val="28"/>
        </w:rPr>
      </w:pPr>
    </w:p>
    <w:p w14:paraId="142ABEEE" w14:textId="23B45539" w:rsidR="00442E4B" w:rsidRPr="00B45312" w:rsidRDefault="00442E4B" w:rsidP="00442E4B">
      <w:pPr>
        <w:rPr>
          <w:rFonts w:cstheme="minorHAnsi"/>
          <w:noProof/>
          <w:sz w:val="28"/>
          <w:szCs w:val="28"/>
        </w:rPr>
      </w:pPr>
      <w:r w:rsidRPr="00B45312">
        <w:rPr>
          <w:rFonts w:cstheme="minorHAnsi"/>
          <w:sz w:val="28"/>
          <w:szCs w:val="28"/>
        </w:rPr>
        <w:t xml:space="preserve"> </w:t>
      </w:r>
      <w:r w:rsidR="000A0CF0" w:rsidRPr="00B45312">
        <w:rPr>
          <w:rFonts w:cstheme="minorHAnsi"/>
          <w:noProof/>
          <w:sz w:val="28"/>
          <w:szCs w:val="28"/>
          <w:lang w:eastAsia="en-US"/>
        </w:rPr>
        <w:drawing>
          <wp:inline distT="0" distB="0" distL="0" distR="0" wp14:anchorId="6EA0DD4A" wp14:editId="69D704F7">
            <wp:extent cx="7520715" cy="5486219"/>
            <wp:effectExtent l="0" t="0" r="0" b="635"/>
            <wp:docPr id="2" name="Picture 2" descr="../../Screen%20Shot%202017-06-16%20at%206.17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6-16%20at%206.17.20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18" cy="54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CF0" w:rsidRPr="00B45312">
        <w:rPr>
          <w:rFonts w:cstheme="minorHAnsi"/>
          <w:noProof/>
          <w:sz w:val="28"/>
          <w:szCs w:val="28"/>
        </w:rPr>
        <w:t xml:space="preserve"> </w:t>
      </w:r>
    </w:p>
    <w:p w14:paraId="58363B34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10D2BB5B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7F6A5112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2CB51687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3A2DFD9A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1166DE81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3272C15F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7771306D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4C5BBA69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760B2EE0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26123453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236E0BD3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4FC875EB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58609129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0BADB51A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22096CCE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5E9FE3D1" w14:textId="77777777" w:rsidR="000A0CF0" w:rsidRPr="00B45312" w:rsidRDefault="000A0CF0" w:rsidP="00442E4B">
      <w:pPr>
        <w:rPr>
          <w:rFonts w:cstheme="minorHAnsi"/>
          <w:noProof/>
          <w:sz w:val="28"/>
          <w:szCs w:val="28"/>
        </w:rPr>
      </w:pPr>
    </w:p>
    <w:p w14:paraId="36F39F9E" w14:textId="52F4E5E6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7C048A6E" w14:textId="17075B09" w:rsidR="000A0CF0" w:rsidRPr="00B45312" w:rsidRDefault="003359DB" w:rsidP="00442E4B">
      <w:pPr>
        <w:rPr>
          <w:rFonts w:cstheme="minorHAnsi"/>
          <w:sz w:val="28"/>
          <w:szCs w:val="28"/>
        </w:rPr>
      </w:pPr>
      <w:r w:rsidRPr="00B45312">
        <w:rPr>
          <w:rFonts w:cstheme="minorHAnsi"/>
          <w:noProof/>
          <w:sz w:val="28"/>
          <w:szCs w:val="28"/>
          <w:lang w:eastAsia="en-US"/>
        </w:rPr>
        <w:drawing>
          <wp:inline distT="0" distB="0" distL="0" distR="0" wp14:anchorId="4D463BDF" wp14:editId="666DA2B1">
            <wp:extent cx="5936615" cy="3926205"/>
            <wp:effectExtent l="0" t="0" r="6985" b="10795"/>
            <wp:docPr id="6" name="Picture 6" descr="../../Screen%20Shot%202017-06-16%20at%206.26.3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6-16%20at%206.26.34%20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8294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614B437A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1F6885C0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07DFD5D8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311B70B3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04BF4378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388C0E2A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7008243E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03634734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12AF3FEE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68343D1D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37196F75" w14:textId="2933BFA8" w:rsidR="000A0CF0" w:rsidRPr="00B45312" w:rsidRDefault="000A0CF0" w:rsidP="00442E4B">
      <w:pPr>
        <w:rPr>
          <w:rFonts w:cstheme="minorHAnsi"/>
          <w:sz w:val="28"/>
          <w:szCs w:val="28"/>
        </w:rPr>
      </w:pPr>
      <w:r w:rsidRPr="00B45312">
        <w:rPr>
          <w:rFonts w:cstheme="minorHAnsi"/>
          <w:noProof/>
          <w:sz w:val="28"/>
          <w:szCs w:val="28"/>
          <w:lang w:eastAsia="en-US"/>
        </w:rPr>
        <w:drawing>
          <wp:inline distT="0" distB="0" distL="0" distR="0" wp14:anchorId="7D12FAD0" wp14:editId="4AB490C0">
            <wp:extent cx="6909435" cy="5059578"/>
            <wp:effectExtent l="0" t="0" r="0" b="0"/>
            <wp:docPr id="4" name="Picture 4" descr="../../Screen%20Shot%202017-06-16%20at%206.18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17-06-16%20at%206.18.12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89" cy="50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A0E3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414C599C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29169DC0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63AE8DB0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3A7E88F5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2358E7B0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24BD05C2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0292AD83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50171962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2135B78C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24CF3267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3BCD6A44" w14:textId="77777777" w:rsidR="000A0CF0" w:rsidRPr="00B45312" w:rsidRDefault="000A0CF0" w:rsidP="00442E4B">
      <w:pPr>
        <w:rPr>
          <w:rFonts w:cstheme="minorHAnsi"/>
          <w:sz w:val="28"/>
          <w:szCs w:val="28"/>
        </w:rPr>
      </w:pPr>
    </w:p>
    <w:p w14:paraId="52728C2B" w14:textId="256D7E2C" w:rsidR="000A0CF0" w:rsidRPr="00B45312" w:rsidRDefault="000A0CF0" w:rsidP="00442E4B">
      <w:pPr>
        <w:rPr>
          <w:rFonts w:cstheme="minorHAnsi"/>
          <w:sz w:val="28"/>
          <w:szCs w:val="28"/>
        </w:rPr>
      </w:pPr>
      <w:r w:rsidRPr="00B45312">
        <w:rPr>
          <w:rFonts w:cstheme="minorHAnsi"/>
          <w:noProof/>
          <w:sz w:val="28"/>
          <w:szCs w:val="28"/>
          <w:lang w:eastAsia="en-US"/>
        </w:rPr>
        <w:drawing>
          <wp:inline distT="0" distB="0" distL="0" distR="0" wp14:anchorId="0EDC7390" wp14:editId="262CF2DB">
            <wp:extent cx="5943600" cy="4288790"/>
            <wp:effectExtent l="0" t="0" r="0" b="3810"/>
            <wp:docPr id="5" name="Picture 5" descr="../../Screen%20Shot%202017-06-16%20at%206.18.2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Screen%20Shot%202017-06-16%20at%206.18.26%20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CF0" w:rsidRPr="00B45312" w:rsidSect="00FD4A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48E"/>
    <w:multiLevelType w:val="hybridMultilevel"/>
    <w:tmpl w:val="A00204BC"/>
    <w:lvl w:ilvl="0" w:tplc="DAC44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A5E94"/>
    <w:multiLevelType w:val="hybridMultilevel"/>
    <w:tmpl w:val="A4F286D0"/>
    <w:lvl w:ilvl="0" w:tplc="95F2F996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D953E38"/>
    <w:multiLevelType w:val="hybridMultilevel"/>
    <w:tmpl w:val="44C2226A"/>
    <w:lvl w:ilvl="0" w:tplc="196C90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436081"/>
    <w:multiLevelType w:val="hybridMultilevel"/>
    <w:tmpl w:val="016A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B2304"/>
    <w:multiLevelType w:val="hybridMultilevel"/>
    <w:tmpl w:val="890AA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77A2"/>
    <w:multiLevelType w:val="hybridMultilevel"/>
    <w:tmpl w:val="23F6DF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8AE"/>
    <w:multiLevelType w:val="hybridMultilevel"/>
    <w:tmpl w:val="45484DF4"/>
    <w:lvl w:ilvl="0" w:tplc="E22C4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A5728"/>
    <w:multiLevelType w:val="hybridMultilevel"/>
    <w:tmpl w:val="1BEC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17A20"/>
    <w:multiLevelType w:val="hybridMultilevel"/>
    <w:tmpl w:val="B8E0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259"/>
    <w:multiLevelType w:val="hybridMultilevel"/>
    <w:tmpl w:val="3F92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5A4"/>
    <w:multiLevelType w:val="hybridMultilevel"/>
    <w:tmpl w:val="E602799E"/>
    <w:lvl w:ilvl="0" w:tplc="6ABC23C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C3364C"/>
    <w:multiLevelType w:val="hybridMultilevel"/>
    <w:tmpl w:val="5A64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913"/>
    <w:multiLevelType w:val="hybridMultilevel"/>
    <w:tmpl w:val="3A9A8F9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>
    <w:nsid w:val="4DE47020"/>
    <w:multiLevelType w:val="hybridMultilevel"/>
    <w:tmpl w:val="BAE205CA"/>
    <w:lvl w:ilvl="0" w:tplc="DAC44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4579C"/>
    <w:multiLevelType w:val="hybridMultilevel"/>
    <w:tmpl w:val="869E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15C6"/>
    <w:multiLevelType w:val="hybridMultilevel"/>
    <w:tmpl w:val="CFE2AF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B25C9"/>
    <w:multiLevelType w:val="hybridMultilevel"/>
    <w:tmpl w:val="516AB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A3599"/>
    <w:multiLevelType w:val="hybridMultilevel"/>
    <w:tmpl w:val="BAE205CA"/>
    <w:lvl w:ilvl="0" w:tplc="DAC44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5473F"/>
    <w:multiLevelType w:val="hybridMultilevel"/>
    <w:tmpl w:val="82825DA0"/>
    <w:lvl w:ilvl="0" w:tplc="BF92DFBA">
      <w:start w:val="1"/>
      <w:numFmt w:val="lowerLetter"/>
      <w:lvlText w:val="%1."/>
      <w:lvlJc w:val="left"/>
      <w:pPr>
        <w:ind w:left="8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70A9628B"/>
    <w:multiLevelType w:val="hybridMultilevel"/>
    <w:tmpl w:val="126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B7389"/>
    <w:multiLevelType w:val="hybridMultilevel"/>
    <w:tmpl w:val="E76A6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0"/>
  </w:num>
  <w:num w:numId="9">
    <w:abstractNumId w:val="19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7"/>
    <w:rsid w:val="00083018"/>
    <w:rsid w:val="000A0CF0"/>
    <w:rsid w:val="00195B9F"/>
    <w:rsid w:val="002F2753"/>
    <w:rsid w:val="00334CFD"/>
    <w:rsid w:val="003359DB"/>
    <w:rsid w:val="00374A6D"/>
    <w:rsid w:val="003C797B"/>
    <w:rsid w:val="003E08B7"/>
    <w:rsid w:val="00442E4B"/>
    <w:rsid w:val="004610F7"/>
    <w:rsid w:val="005357A4"/>
    <w:rsid w:val="005F5472"/>
    <w:rsid w:val="00636D4A"/>
    <w:rsid w:val="00660440"/>
    <w:rsid w:val="006D67F8"/>
    <w:rsid w:val="007B56BD"/>
    <w:rsid w:val="007F1EE0"/>
    <w:rsid w:val="00881C0F"/>
    <w:rsid w:val="009441D5"/>
    <w:rsid w:val="00962E54"/>
    <w:rsid w:val="009A36AF"/>
    <w:rsid w:val="00A241F4"/>
    <w:rsid w:val="00AA4D69"/>
    <w:rsid w:val="00AB0806"/>
    <w:rsid w:val="00B45312"/>
    <w:rsid w:val="00B626EC"/>
    <w:rsid w:val="00CD7E0B"/>
    <w:rsid w:val="00D1161F"/>
    <w:rsid w:val="00D31DFF"/>
    <w:rsid w:val="00E02FB6"/>
    <w:rsid w:val="00E80D4D"/>
    <w:rsid w:val="00EB0C1E"/>
    <w:rsid w:val="00EC3203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A4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ggi.com/q/islamic+architecture/?s=tx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bbc.com/news/world-middle-east-1470441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einteract.com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meo.com/33989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amiller</cp:lastModifiedBy>
  <cp:revision>4</cp:revision>
  <dcterms:created xsi:type="dcterms:W3CDTF">2017-06-19T20:09:00Z</dcterms:created>
  <dcterms:modified xsi:type="dcterms:W3CDTF">2017-06-19T20:15:00Z</dcterms:modified>
</cp:coreProperties>
</file>